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atLeast"/>
        <w:rPr>
          <w:rFonts w:hint="eastAsia" w:ascii="黑体" w:hAnsi="黑体" w:eastAsia="黑体" w:cs="黑体"/>
          <w:bCs/>
          <w:spacing w:val="-6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附件</w:t>
      </w:r>
      <w:r>
        <w:rPr>
          <w:rFonts w:hint="eastAsia" w:ascii="黑体" w:hAnsi="黑体" w:eastAsia="黑体" w:cs="黑体"/>
          <w:bCs/>
          <w:spacing w:val="-6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拟提名国家自然科学奖</w:t>
      </w:r>
      <w:r>
        <w:rPr>
          <w:rFonts w:hint="eastAsia" w:ascii="宋体" w:hAnsi="宋体" w:cs="宋体"/>
          <w:b/>
          <w:bCs/>
          <w:sz w:val="44"/>
          <w:szCs w:val="44"/>
        </w:rPr>
        <w:t>项目</w:t>
      </w: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代表性论文</w:t>
      </w:r>
      <w:r>
        <w:rPr>
          <w:rFonts w:hint="eastAsia" w:ascii="宋体" w:hAnsi="宋体" w:cs="宋体"/>
          <w:b/>
          <w:bCs/>
          <w:sz w:val="44"/>
          <w:szCs w:val="44"/>
        </w:rPr>
        <w:t>（</w:t>
      </w:r>
      <w:r>
        <w:rPr>
          <w:rFonts w:ascii="宋体" w:hAnsi="宋体" w:cs="宋体"/>
          <w:b/>
          <w:bCs/>
          <w:sz w:val="44"/>
          <w:szCs w:val="44"/>
        </w:rPr>
        <w:t>专著</w:t>
      </w:r>
      <w:r>
        <w:rPr>
          <w:rFonts w:hint="eastAsia" w:ascii="宋体" w:hAnsi="宋体" w:cs="宋体"/>
          <w:b/>
          <w:bCs/>
          <w:sz w:val="44"/>
          <w:szCs w:val="44"/>
        </w:rPr>
        <w:t>）</w:t>
      </w:r>
      <w:r>
        <w:rPr>
          <w:rFonts w:ascii="宋体" w:hAnsi="宋体" w:cs="宋体"/>
          <w:b/>
          <w:bCs/>
          <w:sz w:val="44"/>
          <w:szCs w:val="44"/>
        </w:rPr>
        <w:t>目录</w:t>
      </w:r>
    </w:p>
    <w:p>
      <w:pPr>
        <w:pStyle w:val="2"/>
        <w:rPr>
          <w:rFonts w:hint="eastAsia"/>
        </w:rPr>
      </w:pPr>
    </w:p>
    <w:p>
      <w:pPr>
        <w:snapToGrid w:val="0"/>
        <w:spacing w:line="660" w:lineRule="atLeast"/>
        <w:ind w:firstLine="348" w:firstLineChars="100"/>
        <w:rPr>
          <w:rFonts w:hint="eastAsia"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一、面向类生命机器人的微纳操控、制造与检测基础理论及方法</w:t>
      </w:r>
    </w:p>
    <w:p>
      <w:pPr>
        <w:pStyle w:val="2"/>
        <w:rPr>
          <w:rFonts w:hint="eastAsia"/>
        </w:rPr>
      </w:pPr>
    </w:p>
    <w:tbl>
      <w:tblPr>
        <w:tblStyle w:val="7"/>
        <w:tblW w:w="98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3686"/>
        <w:gridCol w:w="993"/>
        <w:gridCol w:w="992"/>
        <w:gridCol w:w="992"/>
        <w:gridCol w:w="992"/>
        <w:gridCol w:w="993"/>
        <w:gridCol w:w="7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序号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论文（专著）</w:t>
            </w:r>
          </w:p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名称/刊名</w:t>
            </w:r>
          </w:p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/作者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年卷页码</w:t>
            </w:r>
          </w:p>
          <w:p>
            <w:pPr>
              <w:pStyle w:val="4"/>
              <w:adjustRightInd w:val="0"/>
              <w:snapToGrid w:val="0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（xx年xx卷xx页）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发表时间（年月日）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通讯作者</w:t>
            </w:r>
          </w:p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（含共同）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第一作者</w:t>
            </w:r>
          </w:p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（含共同）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国内作者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textAlignment w:val="center"/>
              <w:outlineLvl w:val="1"/>
              <w:rPr>
                <w:rFonts w:ascii="Times New Roman" w:hAnsi="Times New Roman" w:eastAsia="仿宋" w:cs="Times New Roman"/>
                <w:b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Scanning superlens microscopy for non-invasive large field-of-view visible light nanoscale imaging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Nature communications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>Feifei Wang, Lianqing Liu, Haibo Yu, Yangdong Wen, Peng Yu, Zhu Liu, Yuechao Wang, Wen Jung Li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2016 7 (1) 1-10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2016年12月09日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刘连庆，李文荣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王飞飞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王飞飞，刘连庆，于海波，文扬东，于鹏，刘柱，王越超，李文荣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Sensor referenced real-time videolization of atomic force microscopy for nanomanipulations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IEEE/ASME Transactions on Mechatronics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>Lianqing Liu, Yilun Luo, Ning Xi, Yuechao Wang, Jiangbo Zhang, Guangyong Li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2008 13(1) 76-85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2008年02月01日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刘连庆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刘连庆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刘连庆，席宁，王越超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>High</w:t>
            </w:r>
            <w:r>
              <w:rPr>
                <w:rStyle w:val="9"/>
                <w:rFonts w:cs="宋体"/>
                <w:sz w:val="21"/>
                <w:szCs w:val="21"/>
              </w:rPr>
              <w:t>‐</w:t>
            </w: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throughput fabrication and modular assembly of 3D heterogeneous microscale tissues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Small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>Wenguang Yang, Haibo Yu, Gongxi Li, Yuechao Wang, Lianqing Liu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2017 13 (5)1602769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2016年11月11日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于海波，刘连庆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杨文广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杨文广，于海波，李恭新，王越超，刘连庆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4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Detection and isolation of free cancer cells from ascites and peritoneal lavages using optically induced electrokinetics (OEK)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Science Advances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>Yuzhao Zhang, Junhua Zhao, Haibo Yu, Pan Li, Wenfeng Liang, Zhu Liu, Gwo-Bin Lee, Lianqing Liu, Wen Jung Li, Zhenning Wang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2020 6: eaba9628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2020年08月05日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于海波，李文荣，王振宁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章昱昭，赵俊华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章昱昭，赵俊华，于海波，李盼，梁文峰，刘柱，李国斌，刘连庆，李文荣，王振宁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5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Dynamic model for characterizing contractile behaviors and mechanical properties of a cardiomyocyte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 xml:space="preserve">Biophysical Journal / </w:t>
            </w:r>
          </w:p>
          <w:p>
            <w:pPr>
              <w:widowControl/>
              <w:snapToGrid w:val="0"/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</w:pPr>
            <w:r>
              <w:rPr>
                <w:rStyle w:val="9"/>
                <w:rFonts w:hint="default" w:ascii="Times New Roman" w:hAnsi="Times New Roman" w:eastAsia="仿宋"/>
                <w:sz w:val="21"/>
                <w:szCs w:val="21"/>
              </w:rPr>
              <w:t>Chuang Zhang, Wenxue Wang, Wenhui He, Ning Xi, Yuechao Wang, Lianqing Liu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2018 114(1) 188-200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2018年01月09日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王文学，刘连庆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张闯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张闯，王文学，何文慧，席宁，王越超，刘连庆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outlineLvl w:val="1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</w:rPr>
              <w:t>否</w:t>
            </w:r>
          </w:p>
        </w:tc>
      </w:tr>
    </w:tbl>
    <w:p>
      <w:pPr>
        <w:snapToGrid w:val="0"/>
        <w:spacing w:line="660" w:lineRule="atLeast"/>
        <w:ind w:firstLine="348" w:firstLineChars="100"/>
        <w:rPr>
          <w:rFonts w:hint="eastAsia"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  <w:lang w:eastAsia="zh-CN"/>
        </w:rPr>
        <w:t>二、</w:t>
      </w: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CO2捕获无机膜微结构调控及其分离机制研究</w:t>
      </w:r>
    </w:p>
    <w:p>
      <w:pPr>
        <w:pStyle w:val="2"/>
        <w:rPr>
          <w:rFonts w:hint="eastAsia"/>
        </w:rPr>
      </w:pPr>
    </w:p>
    <w:tbl>
      <w:tblPr>
        <w:tblStyle w:val="7"/>
        <w:tblW w:w="985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3686"/>
        <w:gridCol w:w="993"/>
        <w:gridCol w:w="992"/>
        <w:gridCol w:w="992"/>
        <w:gridCol w:w="992"/>
        <w:gridCol w:w="993"/>
        <w:gridCol w:w="7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49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论文（专著）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名称/刊名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/作者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年卷页码</w:t>
            </w:r>
          </w:p>
          <w:p>
            <w:pPr>
              <w:adjustRightInd w:val="0"/>
              <w:snapToGrid w:val="0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（xx年xx卷xx页）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发表时间（年月日）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通讯作者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（含共同）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第一作者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（含共同）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国内作者</w:t>
            </w:r>
          </w:p>
        </w:tc>
        <w:tc>
          <w:tcPr>
            <w:tcW w:w="7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  <w:t>论文署名单位是否包含国外单位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 xml:space="preserve">Metal-organic framework nanosheets as building blocks for molecular sieving membranes/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Science/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 xml:space="preserve"> Yuan Peng, Yanshuo Li, Yujie Ban, Hua Jin, Wenmei Jiao, Xinlei Liu, Weishen Yang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2014年346卷（6215期）1356-1359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2014年12月12日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李砚硕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彭媛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彭媛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李砚硕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班宇杰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金花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矫文美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刘新磊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7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Two-dimensional metal-organic framework nanosheets for membrane-based gas separation/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Angew. Chem. Int. Ed.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/Yuan Peng, Yanshuo Li, Yujie Ban, Weishen Yang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2017年56卷9757-9761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2017年8月7日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彭媛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彭媛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李砚硕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班宇杰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7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Confinement of ionic liquids in nanocages: Tailoring the molecular sieving properties of ZIF-8 for membrane-based CO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 xml:space="preserve"> capture/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Angew. Chem. Int. Ed./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Yujie Ban, Zhengjie Li, Yanshuo Li, Yuan Peng, Hua Jin, Wenmei Jiao, Ang Guo, Po Wang, Qingyuan Yang, Chongli Zhong, Weishen Yang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2015年54卷15483-15487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2015年12月14日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李砚硕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阳庆元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班宇杰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班宇杰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李正杰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李砚硕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彭媛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金花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矫文美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郭昂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王泼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阳庆元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仲崇立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7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否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both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Nanoparticles at grain boundaries inhibit the phase transformation of perovskite membrane/</w:t>
            </w:r>
            <w:r>
              <w:rPr>
                <w:rFonts w:hint="default" w:ascii="Times New Roman" w:hAnsi="Times New Roman" w:eastAsia="仿宋" w:cs="Times New Roman"/>
                <w:b/>
                <w:iCs/>
                <w:sz w:val="21"/>
                <w:szCs w:val="21"/>
              </w:rPr>
              <w:t>Nano Lett.</w:t>
            </w:r>
            <w:r>
              <w:rPr>
                <w:rFonts w:hint="default" w:ascii="Times New Roman" w:hAnsi="Times New Roman" w:eastAsia="仿宋" w:cs="Times New Roman"/>
                <w:bCs/>
                <w:iCs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Yan Liu, Xuefeng Zhu, Mingrun Li, Ryan P. O’Hayre, Weishen Yang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2015年15卷7678-7683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2015年10月26日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朱雪峰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刘妍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刘妍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朱雪峰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李明润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7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仿宋" w:cs="Times New Roman"/>
                <w:sz w:val="21"/>
                <w:szCs w:val="21"/>
                <w:lang w:val="en"/>
              </w:rPr>
              <w:t>Stabilization of low temperature degradation in mixed ionic and electronic conducting perovskite oxygen permeation membranes/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Angew. Chem. Int. Ed.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/Yan Liu Xuefeng Zhu, Mingrun Li, Huanying Liu, You Cong, Weishen Yang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2013年52卷3232-3236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2013年2月10日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朱雪峰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刘妍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刘妍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朱雪峰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李明润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刘焕英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丛鈾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杨维慎</w:t>
            </w:r>
          </w:p>
        </w:tc>
        <w:tc>
          <w:tcPr>
            <w:tcW w:w="7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否</w:t>
            </w:r>
          </w:p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both"/>
              <w:outlineLvl w:val="1"/>
              <w:rPr>
                <w:rFonts w:hint="default"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660" w:lineRule="atLeast"/>
        <w:ind w:firstLine="348" w:firstLineChars="100"/>
        <w:rPr>
          <w:rFonts w:hint="eastAsia"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三、复杂场景下精准视觉感知与跟踪</w:t>
      </w:r>
    </w:p>
    <w:p>
      <w:pPr>
        <w:pStyle w:val="2"/>
      </w:pPr>
    </w:p>
    <w:tbl>
      <w:tblPr>
        <w:tblStyle w:val="7"/>
        <w:tblW w:w="985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3686"/>
        <w:gridCol w:w="993"/>
        <w:gridCol w:w="992"/>
        <w:gridCol w:w="992"/>
        <w:gridCol w:w="992"/>
        <w:gridCol w:w="993"/>
        <w:gridCol w:w="7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序号</w:t>
            </w: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论文（专著）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名称/刊名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/作者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年卷页码</w:t>
            </w:r>
          </w:p>
          <w:p>
            <w:pPr>
              <w:adjustRightInd w:val="0"/>
              <w:snapToGrid w:val="0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（xx年xx卷xx页）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发表时间（年月日）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通讯作者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（含共同）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第一作者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（含共同）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国内作者</w:t>
            </w:r>
          </w:p>
        </w:tc>
        <w:tc>
          <w:tcPr>
            <w:tcW w:w="7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论文署名单位是否包含国外单位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ind w:left="17"/>
              <w:jc w:val="center"/>
              <w:rPr>
                <w:rFonts w:ascii="Times New Roman" w:hAnsi="Times New Roman" w:eastAsia="仿宋" w:cs="Times New Roman"/>
                <w:sz w:val="21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eastAsia="仿宋"/>
                <w:spacing w:val="1"/>
              </w:rPr>
              <w:t>Visual Tracking</w:t>
            </w:r>
            <w:r>
              <w:rPr>
                <w:rFonts w:eastAsia="仿宋"/>
                <w:spacing w:val="-2"/>
              </w:rPr>
              <w:t xml:space="preserve"> </w:t>
            </w:r>
            <w:r>
              <w:rPr>
                <w:rFonts w:eastAsia="仿宋"/>
                <w:spacing w:val="1"/>
              </w:rPr>
              <w:t>via</w:t>
            </w:r>
            <w:r>
              <w:rPr>
                <w:rFonts w:eastAsia="仿宋"/>
                <w:spacing w:val="-17"/>
              </w:rPr>
              <w:t xml:space="preserve"> </w:t>
            </w:r>
            <w:r>
              <w:rPr>
                <w:rFonts w:eastAsia="仿宋"/>
                <w:spacing w:val="1"/>
              </w:rPr>
              <w:t xml:space="preserve">Adaptive </w:t>
            </w:r>
            <w:r>
              <w:rPr>
                <w:rFonts w:eastAsia="仿宋"/>
              </w:rPr>
              <w:t>Structural</w:t>
            </w:r>
            <w:r>
              <w:rPr>
                <w:rFonts w:eastAsia="仿宋"/>
                <w:spacing w:val="2"/>
              </w:rPr>
              <w:t xml:space="preserve"> </w:t>
            </w:r>
            <w:r>
              <w:rPr>
                <w:rFonts w:eastAsia="仿宋"/>
              </w:rPr>
              <w:t>Local</w:t>
            </w:r>
            <w:r>
              <w:rPr>
                <w:rFonts w:eastAsia="仿宋"/>
                <w:spacing w:val="2"/>
              </w:rPr>
              <w:t xml:space="preserve"> </w:t>
            </w:r>
            <w:r>
              <w:rPr>
                <w:rFonts w:eastAsia="仿宋"/>
              </w:rPr>
              <w:t>Sparse</w:t>
            </w:r>
            <w:r>
              <w:rPr>
                <w:rFonts w:eastAsia="仿宋"/>
                <w:spacing w:val="-10"/>
              </w:rPr>
              <w:t xml:space="preserve"> </w:t>
            </w:r>
            <w:r>
              <w:rPr>
                <w:rFonts w:eastAsia="仿宋"/>
              </w:rPr>
              <w:t xml:space="preserve">Appearance </w:t>
            </w:r>
            <w:r>
              <w:rPr>
                <w:rFonts w:eastAsia="仿宋"/>
                <w:spacing w:val="-2"/>
              </w:rPr>
              <w:t>Model/IEEE</w:t>
            </w:r>
            <w:r>
              <w:rPr>
                <w:rFonts w:eastAsia="仿宋"/>
                <w:spacing w:val="-10"/>
              </w:rPr>
              <w:t xml:space="preserve"> </w:t>
            </w:r>
            <w:r>
              <w:rPr>
                <w:rFonts w:eastAsia="仿宋"/>
                <w:spacing w:val="-2"/>
              </w:rPr>
              <w:t xml:space="preserve">Conference on </w:t>
            </w:r>
            <w:r>
              <w:rPr>
                <w:rFonts w:eastAsia="仿宋"/>
                <w:spacing w:val="2"/>
              </w:rPr>
              <w:t>Computer Vision</w:t>
            </w:r>
            <w:r>
              <w:rPr>
                <w:rFonts w:eastAsia="仿宋"/>
                <w:spacing w:val="-10"/>
              </w:rPr>
              <w:t xml:space="preserve"> </w:t>
            </w:r>
            <w:r>
              <w:rPr>
                <w:rFonts w:eastAsia="仿宋"/>
                <w:spacing w:val="2"/>
              </w:rPr>
              <w:t>and</w:t>
            </w:r>
            <w:r>
              <w:rPr>
                <w:rFonts w:eastAsia="仿宋"/>
                <w:spacing w:val="-17"/>
              </w:rPr>
              <w:t xml:space="preserve"> </w:t>
            </w:r>
            <w:r>
              <w:rPr>
                <w:rFonts w:eastAsia="仿宋"/>
                <w:spacing w:val="2"/>
              </w:rPr>
              <w:t xml:space="preserve">Pattern </w:t>
            </w:r>
            <w:r>
              <w:rPr>
                <w:rFonts w:eastAsia="仿宋"/>
                <w:spacing w:val="-2"/>
              </w:rPr>
              <w:t>Recognition</w:t>
            </w:r>
            <w:r>
              <w:rPr>
                <w:rFonts w:eastAsia="仿宋"/>
                <w:spacing w:val="28"/>
              </w:rPr>
              <w:t xml:space="preserve"> </w:t>
            </w:r>
            <w:r>
              <w:rPr>
                <w:rFonts w:eastAsia="仿宋"/>
                <w:spacing w:val="-2"/>
              </w:rPr>
              <w:t>(CVPR)/Xu</w:t>
            </w:r>
            <w:r>
              <w:rPr>
                <w:rFonts w:eastAsia="仿宋"/>
                <w:spacing w:val="-14"/>
              </w:rPr>
              <w:t xml:space="preserve"> </w:t>
            </w:r>
            <w:r>
              <w:rPr>
                <w:rFonts w:eastAsia="仿宋"/>
                <w:spacing w:val="-2"/>
              </w:rPr>
              <w:t xml:space="preserve">Jia, </w:t>
            </w:r>
            <w:r>
              <w:rPr>
                <w:rFonts w:eastAsia="仿宋"/>
              </w:rPr>
              <w:t>Huchuan</w:t>
            </w:r>
            <w:r>
              <w:rPr>
                <w:rFonts w:eastAsia="仿宋"/>
                <w:spacing w:val="10"/>
              </w:rPr>
              <w:t xml:space="preserve"> </w:t>
            </w:r>
            <w:r>
              <w:rPr>
                <w:rFonts w:eastAsia="仿宋"/>
              </w:rPr>
              <w:t>Lu</w:t>
            </w:r>
            <w:r>
              <w:rPr>
                <w:rFonts w:eastAsia="仿宋"/>
                <w:spacing w:val="10"/>
              </w:rPr>
              <w:t>,</w:t>
            </w:r>
            <w:r>
              <w:rPr>
                <w:rFonts w:eastAsia="仿宋"/>
                <w:spacing w:val="41"/>
              </w:rPr>
              <w:t xml:space="preserve"> </w:t>
            </w:r>
            <w:r>
              <w:rPr>
                <w:rFonts w:eastAsia="仿宋"/>
              </w:rPr>
              <w:t>Ming</w:t>
            </w:r>
            <w:r>
              <w:rPr>
                <w:rFonts w:eastAsia="仿宋"/>
                <w:spacing w:val="10"/>
              </w:rPr>
              <w:t>-</w:t>
            </w:r>
            <w:r>
              <w:rPr>
                <w:rFonts w:eastAsia="仿宋"/>
              </w:rPr>
              <w:t>HsuanYang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</w:rPr>
              <w:t>2012年1822-</w:t>
            </w:r>
            <w:r>
              <w:rPr>
                <w:rFonts w:ascii="Times New Roman" w:hAnsi="Times New Roman" w:eastAsia="仿宋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4"/>
                <w:sz w:val="21"/>
                <w:szCs w:val="21"/>
              </w:rPr>
              <w:t>1829页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2012年06月16日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卢湖川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贾旭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贾旭</w:t>
            </w:r>
            <w:r>
              <w:rPr>
                <w:rFonts w:hint="eastAsia" w:ascii="Times New Roman" w:hAnsi="Times New Roman" w:eastAsia="仿宋" w:cs="Times New Roman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卢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湖川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0"/>
              </w:rPr>
            </w:pPr>
            <w:r>
              <w:rPr>
                <w:rFonts w:ascii="Times New Roman" w:hAnsi="Times New Roman" w:eastAsia="仿宋" w:cs="Times New Roman"/>
                <w:sz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ind w:left="17"/>
              <w:jc w:val="center"/>
              <w:rPr>
                <w:rFonts w:ascii="Times New Roman" w:hAnsi="Times New Roman" w:eastAsia="仿宋" w:cs="Times New Roman"/>
                <w:sz w:val="21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Online</w:t>
            </w:r>
            <w:r>
              <w:rPr>
                <w:rFonts w:eastAsia="仿宋"/>
                <w:spacing w:val="1"/>
              </w:rPr>
              <w:t xml:space="preserve"> </w:t>
            </w:r>
            <w:r>
              <w:rPr>
                <w:rFonts w:eastAsia="仿宋"/>
              </w:rPr>
              <w:t>Object</w:t>
            </w:r>
            <w:r>
              <w:rPr>
                <w:rFonts w:eastAsia="仿宋"/>
                <w:spacing w:val="1"/>
              </w:rPr>
              <w:t xml:space="preserve"> </w:t>
            </w:r>
            <w:r>
              <w:rPr>
                <w:rFonts w:eastAsia="仿宋"/>
              </w:rPr>
              <w:t>Tracking</w:t>
            </w:r>
            <w:r>
              <w:rPr>
                <w:rFonts w:eastAsia="仿宋"/>
                <w:spacing w:val="-14"/>
              </w:rPr>
              <w:t xml:space="preserve"> </w:t>
            </w:r>
            <w:r>
              <w:rPr>
                <w:rFonts w:eastAsia="仿宋"/>
              </w:rPr>
              <w:t>with</w:t>
            </w:r>
            <w:r>
              <w:rPr>
                <w:rFonts w:eastAsia="仿宋"/>
                <w:spacing w:val="-15"/>
              </w:rPr>
              <w:t xml:space="preserve"> </w:t>
            </w:r>
            <w:r>
              <w:rPr>
                <w:rFonts w:eastAsia="仿宋"/>
              </w:rPr>
              <w:t xml:space="preserve">Sparse </w:t>
            </w:r>
            <w:r>
              <w:rPr>
                <w:rFonts w:eastAsia="仿宋"/>
                <w:spacing w:val="-2"/>
              </w:rPr>
              <w:t>Prototypes/IEEE</w:t>
            </w:r>
            <w:r>
              <w:rPr>
                <w:rFonts w:eastAsia="仿宋"/>
                <w:spacing w:val="-13"/>
              </w:rPr>
              <w:t xml:space="preserve"> </w:t>
            </w:r>
            <w:r>
              <w:rPr>
                <w:rFonts w:eastAsia="仿宋"/>
                <w:spacing w:val="-2"/>
              </w:rPr>
              <w:t xml:space="preserve">Transactions on Image Processing/DongWang, </w:t>
            </w:r>
            <w:r>
              <w:rPr>
                <w:rFonts w:eastAsia="仿宋"/>
              </w:rPr>
              <w:t>Huchuan</w:t>
            </w:r>
            <w:r>
              <w:rPr>
                <w:rFonts w:eastAsia="仿宋"/>
                <w:spacing w:val="10"/>
              </w:rPr>
              <w:t xml:space="preserve"> </w:t>
            </w:r>
            <w:r>
              <w:rPr>
                <w:rFonts w:eastAsia="仿宋"/>
              </w:rPr>
              <w:t>Lu</w:t>
            </w:r>
            <w:r>
              <w:rPr>
                <w:rFonts w:eastAsia="仿宋"/>
                <w:spacing w:val="10"/>
              </w:rPr>
              <w:t>,</w:t>
            </w:r>
            <w:r>
              <w:rPr>
                <w:rFonts w:eastAsia="仿宋"/>
                <w:spacing w:val="41"/>
              </w:rPr>
              <w:t xml:space="preserve"> </w:t>
            </w:r>
            <w:r>
              <w:rPr>
                <w:rFonts w:eastAsia="仿宋"/>
              </w:rPr>
              <w:t>Ming</w:t>
            </w:r>
            <w:r>
              <w:rPr>
                <w:rFonts w:eastAsia="仿宋"/>
                <w:spacing w:val="10"/>
              </w:rPr>
              <w:t>-</w:t>
            </w:r>
            <w:r>
              <w:rPr>
                <w:rFonts w:eastAsia="仿宋"/>
              </w:rPr>
              <w:t>HsuanYang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</w:rPr>
              <w:t>2013年22卷314-</w:t>
            </w:r>
            <w:r>
              <w:rPr>
                <w:rFonts w:ascii="Times New Roman" w:hAnsi="Times New Roman" w:eastAsia="仿宋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325页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2013年0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月0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卢湖川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王栋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王栋</w:t>
            </w:r>
            <w:r>
              <w:rPr>
                <w:rFonts w:hint="eastAsia" w:ascii="Times New Roman" w:hAnsi="Times New Roman" w:eastAsia="仿宋" w:cs="Times New Roman"/>
                <w:spacing w:val="-3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卢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湖川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0"/>
              </w:rPr>
            </w:pPr>
            <w:r>
              <w:rPr>
                <w:rFonts w:ascii="Times New Roman" w:hAnsi="Times New Roman" w:eastAsia="仿宋" w:cs="Times New Roman"/>
                <w:sz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ind w:left="17"/>
              <w:jc w:val="center"/>
              <w:rPr>
                <w:rFonts w:ascii="Times New Roman" w:hAnsi="Times New Roman" w:eastAsia="仿宋" w:cs="Times New Roman"/>
                <w:sz w:val="21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Robust</w:t>
            </w:r>
            <w:r>
              <w:rPr>
                <w:rFonts w:eastAsia="仿宋"/>
                <w:spacing w:val="5"/>
              </w:rPr>
              <w:t xml:space="preserve"> </w:t>
            </w:r>
            <w:r>
              <w:rPr>
                <w:rFonts w:eastAsia="仿宋"/>
              </w:rPr>
              <w:t>Object</w:t>
            </w:r>
            <w:r>
              <w:rPr>
                <w:rFonts w:eastAsia="仿宋"/>
                <w:spacing w:val="5"/>
              </w:rPr>
              <w:t xml:space="preserve"> </w:t>
            </w:r>
            <w:r>
              <w:rPr>
                <w:rFonts w:eastAsia="仿宋"/>
              </w:rPr>
              <w:t>Tracking</w:t>
            </w:r>
            <w:r>
              <w:rPr>
                <w:rFonts w:eastAsia="仿宋"/>
                <w:spacing w:val="-11"/>
              </w:rPr>
              <w:t xml:space="preserve"> </w:t>
            </w:r>
            <w:r>
              <w:rPr>
                <w:rFonts w:eastAsia="仿宋"/>
              </w:rPr>
              <w:t>via</w:t>
            </w:r>
            <w:r>
              <w:rPr>
                <w:rFonts w:eastAsia="仿宋"/>
                <w:spacing w:val="-11"/>
              </w:rPr>
              <w:t xml:space="preserve"> </w:t>
            </w:r>
            <w:r>
              <w:rPr>
                <w:rFonts w:eastAsia="仿宋"/>
              </w:rPr>
              <w:t>Sparsity</w:t>
            </w:r>
            <w:r>
              <w:rPr>
                <w:rFonts w:eastAsia="仿宋"/>
                <w:spacing w:val="5"/>
              </w:rPr>
              <w:t>-</w:t>
            </w:r>
            <w:r>
              <w:rPr>
                <w:rFonts w:eastAsia="仿宋"/>
                <w:spacing w:val="-1"/>
              </w:rPr>
              <w:t>based</w:t>
            </w:r>
            <w:r>
              <w:rPr>
                <w:rFonts w:eastAsia="仿宋"/>
                <w:spacing w:val="-6"/>
              </w:rPr>
              <w:t xml:space="preserve"> </w:t>
            </w:r>
            <w:r>
              <w:rPr>
                <w:rFonts w:eastAsia="仿宋"/>
                <w:spacing w:val="-1"/>
              </w:rPr>
              <w:t xml:space="preserve">Collaborative Model/IEEE </w:t>
            </w:r>
            <w:r>
              <w:rPr>
                <w:rFonts w:eastAsia="仿宋"/>
                <w:spacing w:val="2"/>
              </w:rPr>
              <w:t>Conference on</w:t>
            </w:r>
            <w:r>
              <w:rPr>
                <w:rFonts w:eastAsia="仿宋"/>
                <w:spacing w:val="-12"/>
              </w:rPr>
              <w:t xml:space="preserve"> </w:t>
            </w:r>
            <w:r>
              <w:rPr>
                <w:rFonts w:eastAsia="仿宋"/>
                <w:spacing w:val="2"/>
              </w:rPr>
              <w:t xml:space="preserve">Computer </w:t>
            </w:r>
            <w:r>
              <w:rPr>
                <w:rFonts w:eastAsia="仿宋"/>
                <w:spacing w:val="1"/>
              </w:rPr>
              <w:t>Vision</w:t>
            </w:r>
            <w:r>
              <w:rPr>
                <w:rFonts w:eastAsia="仿宋"/>
                <w:spacing w:val="-9"/>
              </w:rPr>
              <w:t xml:space="preserve"> </w:t>
            </w:r>
            <w:r>
              <w:rPr>
                <w:rFonts w:eastAsia="仿宋"/>
                <w:spacing w:val="1"/>
              </w:rPr>
              <w:t xml:space="preserve">and </w:t>
            </w:r>
            <w:r>
              <w:rPr>
                <w:rFonts w:eastAsia="仿宋"/>
              </w:rPr>
              <w:t>Pattern</w:t>
            </w:r>
            <w:r>
              <w:rPr>
                <w:rFonts w:eastAsia="仿宋"/>
                <w:spacing w:val="-14"/>
              </w:rPr>
              <w:t xml:space="preserve"> </w:t>
            </w:r>
            <w:r>
              <w:rPr>
                <w:rFonts w:eastAsia="仿宋"/>
              </w:rPr>
              <w:t>Recognition</w:t>
            </w:r>
            <w:r>
              <w:rPr>
                <w:rFonts w:eastAsia="仿宋"/>
                <w:spacing w:val="19"/>
                <w:w w:val="101"/>
              </w:rPr>
              <w:t xml:space="preserve"> </w:t>
            </w:r>
            <w:r>
              <w:rPr>
                <w:rFonts w:eastAsia="仿宋"/>
                <w:spacing w:val="3"/>
              </w:rPr>
              <w:t>(</w:t>
            </w:r>
            <w:r>
              <w:rPr>
                <w:rFonts w:eastAsia="仿宋"/>
              </w:rPr>
              <w:t>CVPR</w:t>
            </w:r>
            <w:r>
              <w:rPr>
                <w:rFonts w:eastAsia="仿宋"/>
                <w:spacing w:val="3"/>
              </w:rPr>
              <w:t>)/</w:t>
            </w:r>
            <w:r>
              <w:rPr>
                <w:rFonts w:eastAsia="仿宋"/>
              </w:rPr>
              <w:t xml:space="preserve">Wei </w:t>
            </w:r>
            <w:r>
              <w:rPr>
                <w:rFonts w:eastAsia="仿宋"/>
                <w:spacing w:val="-2"/>
              </w:rPr>
              <w:t>Zhong,</w:t>
            </w:r>
            <w:r>
              <w:rPr>
                <w:rFonts w:eastAsia="仿宋"/>
                <w:spacing w:val="50"/>
                <w:w w:val="101"/>
              </w:rPr>
              <w:t xml:space="preserve"> </w:t>
            </w:r>
            <w:r>
              <w:rPr>
                <w:rFonts w:eastAsia="仿宋"/>
                <w:spacing w:val="-2"/>
              </w:rPr>
              <w:t>Huchuan Lu,</w:t>
            </w:r>
            <w:r>
              <w:rPr>
                <w:rFonts w:eastAsia="仿宋"/>
                <w:spacing w:val="40"/>
                <w:w w:val="101"/>
              </w:rPr>
              <w:t xml:space="preserve"> </w:t>
            </w:r>
            <w:r>
              <w:rPr>
                <w:rFonts w:eastAsia="仿宋"/>
                <w:spacing w:val="-2"/>
              </w:rPr>
              <w:t xml:space="preserve">Ming-Hsuan </w:t>
            </w:r>
            <w:r>
              <w:rPr>
                <w:rFonts w:eastAsia="仿宋"/>
                <w:spacing w:val="-2"/>
                <w:w w:val="99"/>
                <w:position w:val="2"/>
              </w:rPr>
              <w:t>Yang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</w:rPr>
              <w:t>2012年1838-</w:t>
            </w:r>
            <w:r>
              <w:rPr>
                <w:rFonts w:ascii="Times New Roman" w:hAnsi="Times New Roman" w:eastAsia="仿宋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4"/>
                <w:sz w:val="21"/>
                <w:szCs w:val="21"/>
              </w:rPr>
              <w:t>1845页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2012年06月16日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卢湖川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钟伟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钟伟</w:t>
            </w:r>
            <w:r>
              <w:rPr>
                <w:rFonts w:hint="eastAsia" w:ascii="Times New Roman" w:hAnsi="Times New Roman" w:eastAsia="仿宋" w:cs="Times New Roman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卢湖川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0"/>
              </w:rPr>
            </w:pPr>
            <w:r>
              <w:rPr>
                <w:rFonts w:ascii="Times New Roman" w:hAnsi="Times New Roman" w:eastAsia="仿宋" w:cs="Times New Roman"/>
                <w:sz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ind w:left="17"/>
              <w:jc w:val="center"/>
              <w:rPr>
                <w:rFonts w:ascii="Times New Roman" w:hAnsi="Times New Roman" w:eastAsia="仿宋" w:cs="Times New Roman"/>
                <w:sz w:val="21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eastAsia="仿宋"/>
                <w:spacing w:val="2"/>
              </w:rPr>
              <w:t>Saliency</w:t>
            </w:r>
            <w:r>
              <w:rPr>
                <w:rFonts w:eastAsia="仿宋"/>
                <w:spacing w:val="-12"/>
              </w:rPr>
              <w:t xml:space="preserve"> </w:t>
            </w:r>
            <w:r>
              <w:rPr>
                <w:rFonts w:eastAsia="仿宋"/>
                <w:spacing w:val="2"/>
              </w:rPr>
              <w:t>Detection</w:t>
            </w:r>
            <w:r>
              <w:rPr>
                <w:rFonts w:eastAsia="仿宋"/>
                <w:spacing w:val="-19"/>
              </w:rPr>
              <w:t xml:space="preserve"> </w:t>
            </w:r>
            <w:r>
              <w:rPr>
                <w:rFonts w:eastAsia="仿宋"/>
                <w:spacing w:val="2"/>
              </w:rPr>
              <w:t>via</w:t>
            </w:r>
            <w:r>
              <w:rPr>
                <w:rFonts w:eastAsia="仿宋"/>
                <w:spacing w:val="-13"/>
              </w:rPr>
              <w:t xml:space="preserve"> </w:t>
            </w:r>
            <w:r>
              <w:rPr>
                <w:rFonts w:eastAsia="仿宋"/>
                <w:spacing w:val="1"/>
              </w:rPr>
              <w:t xml:space="preserve">Graph-based </w:t>
            </w:r>
            <w:r>
              <w:rPr>
                <w:rFonts w:eastAsia="仿宋"/>
                <w:spacing w:val="-1"/>
              </w:rPr>
              <w:t>Manifold</w:t>
            </w:r>
            <w:r>
              <w:rPr>
                <w:rFonts w:eastAsia="仿宋"/>
                <w:spacing w:val="-15"/>
              </w:rPr>
              <w:t xml:space="preserve"> </w:t>
            </w:r>
            <w:r>
              <w:rPr>
                <w:rFonts w:eastAsia="仿宋"/>
                <w:spacing w:val="-1"/>
              </w:rPr>
              <w:t>Ranking/IEEE</w:t>
            </w:r>
            <w:r>
              <w:rPr>
                <w:rFonts w:eastAsia="仿宋"/>
                <w:spacing w:val="-21"/>
              </w:rPr>
              <w:t xml:space="preserve"> </w:t>
            </w:r>
            <w:r>
              <w:rPr>
                <w:rFonts w:eastAsia="仿宋"/>
                <w:spacing w:val="-1"/>
              </w:rPr>
              <w:t>Conferen</w:t>
            </w:r>
            <w:r>
              <w:rPr>
                <w:rFonts w:eastAsia="仿宋"/>
                <w:spacing w:val="-2"/>
              </w:rPr>
              <w:t xml:space="preserve">ce </w:t>
            </w:r>
            <w:r>
              <w:rPr>
                <w:rFonts w:eastAsia="仿宋"/>
                <w:spacing w:val="2"/>
              </w:rPr>
              <w:t>on</w:t>
            </w:r>
            <w:r>
              <w:rPr>
                <w:rFonts w:eastAsia="仿宋"/>
                <w:spacing w:val="-9"/>
              </w:rPr>
              <w:t xml:space="preserve"> </w:t>
            </w:r>
            <w:r>
              <w:rPr>
                <w:rFonts w:eastAsia="仿宋"/>
                <w:spacing w:val="2"/>
              </w:rPr>
              <w:t>Computer Vision</w:t>
            </w:r>
            <w:r>
              <w:rPr>
                <w:rFonts w:eastAsia="仿宋"/>
                <w:spacing w:val="-12"/>
              </w:rPr>
              <w:t xml:space="preserve"> </w:t>
            </w:r>
            <w:r>
              <w:rPr>
                <w:rFonts w:eastAsia="仿宋"/>
                <w:spacing w:val="2"/>
              </w:rPr>
              <w:t>and</w:t>
            </w:r>
            <w:r>
              <w:rPr>
                <w:rFonts w:eastAsia="仿宋"/>
                <w:spacing w:val="-16"/>
              </w:rPr>
              <w:t xml:space="preserve"> </w:t>
            </w:r>
            <w:r>
              <w:rPr>
                <w:rFonts w:eastAsia="仿宋"/>
                <w:spacing w:val="2"/>
              </w:rPr>
              <w:t xml:space="preserve">Pattern </w:t>
            </w:r>
            <w:r>
              <w:rPr>
                <w:rFonts w:eastAsia="仿宋"/>
                <w:spacing w:val="-1"/>
              </w:rPr>
              <w:t>Recognition</w:t>
            </w:r>
            <w:r>
              <w:rPr>
                <w:rFonts w:eastAsia="仿宋"/>
                <w:spacing w:val="28"/>
                <w:w w:val="101"/>
              </w:rPr>
              <w:t xml:space="preserve"> </w:t>
            </w:r>
            <w:r>
              <w:rPr>
                <w:rFonts w:eastAsia="仿宋"/>
                <w:spacing w:val="-1"/>
              </w:rPr>
              <w:t>(CVPR)/Chuan</w:t>
            </w:r>
            <w:r>
              <w:rPr>
                <w:rFonts w:eastAsia="仿宋"/>
                <w:spacing w:val="-13"/>
              </w:rPr>
              <w:t xml:space="preserve"> </w:t>
            </w:r>
            <w:r>
              <w:rPr>
                <w:rFonts w:eastAsia="仿宋"/>
                <w:spacing w:val="-1"/>
              </w:rPr>
              <w:t xml:space="preserve">Yang, </w:t>
            </w:r>
            <w:r>
              <w:rPr>
                <w:rFonts w:eastAsia="仿宋"/>
                <w:spacing w:val="-2"/>
              </w:rPr>
              <w:t>Lihe Zhang,  Huchua</w:t>
            </w:r>
            <w:r>
              <w:rPr>
                <w:rFonts w:eastAsia="仿宋"/>
                <w:spacing w:val="-3"/>
              </w:rPr>
              <w:t>n</w:t>
            </w:r>
            <w:r>
              <w:rPr>
                <w:rFonts w:eastAsia="仿宋"/>
                <w:spacing w:val="-11"/>
              </w:rPr>
              <w:t xml:space="preserve"> </w:t>
            </w:r>
            <w:r>
              <w:rPr>
                <w:rFonts w:eastAsia="仿宋"/>
                <w:spacing w:val="-3"/>
              </w:rPr>
              <w:t>Lu,</w:t>
            </w:r>
            <w:r>
              <w:rPr>
                <w:rFonts w:eastAsia="仿宋"/>
                <w:spacing w:val="37"/>
              </w:rPr>
              <w:t xml:space="preserve"> </w:t>
            </w:r>
            <w:r>
              <w:rPr>
                <w:rFonts w:eastAsia="仿宋"/>
                <w:spacing w:val="-3"/>
              </w:rPr>
              <w:t>Ming-</w:t>
            </w:r>
            <w:r>
              <w:rPr>
                <w:rFonts w:eastAsia="仿宋"/>
                <w:spacing w:val="3"/>
                <w:position w:val="1"/>
              </w:rPr>
              <w:t>HsuanYang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</w:rPr>
              <w:t>2013年3166-</w:t>
            </w:r>
            <w:r>
              <w:rPr>
                <w:rFonts w:ascii="Times New Roman" w:hAnsi="Times New Roman" w:eastAsia="仿宋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3173页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2013年06月23日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张立和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杨川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"/>
              </w:rPr>
            </w:pPr>
            <w:r>
              <w:rPr>
                <w:rFonts w:eastAsia="仿宋"/>
                <w:spacing w:val="-2"/>
              </w:rPr>
              <w:t>杨川</w:t>
            </w:r>
            <w:r>
              <w:rPr>
                <w:rFonts w:hint="eastAsia" w:eastAsia="仿宋"/>
                <w:spacing w:val="-2"/>
              </w:rPr>
              <w:t>，</w:t>
            </w:r>
            <w:r>
              <w:rPr>
                <w:rFonts w:eastAsia="仿宋"/>
                <w:spacing w:val="-2"/>
              </w:rPr>
              <w:t>张立和</w:t>
            </w:r>
            <w:r>
              <w:rPr>
                <w:rFonts w:hint="eastAsia" w:eastAsia="仿宋"/>
                <w:spacing w:val="-2"/>
              </w:rPr>
              <w:t>，</w:t>
            </w:r>
            <w:r>
              <w:rPr>
                <w:rFonts w:eastAsia="仿宋"/>
                <w:spacing w:val="-2"/>
              </w:rPr>
              <w:t>卢湖川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9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ind w:left="17"/>
              <w:jc w:val="center"/>
              <w:rPr>
                <w:rFonts w:ascii="Times New Roman" w:hAnsi="Times New Roman" w:eastAsia="仿宋" w:cs="Times New Roman"/>
                <w:sz w:val="21"/>
              </w:rPr>
            </w:pPr>
            <w:r>
              <w:rPr>
                <w:rFonts w:ascii="Times New Roman" w:hAnsi="Times New Roman" w:eastAsia="仿宋" w:cs="Times New Roman"/>
                <w:sz w:val="21"/>
              </w:rPr>
              <w:t>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spacing w:val="2"/>
              </w:rPr>
            </w:pPr>
            <w:r>
              <w:rPr>
                <w:rFonts w:eastAsia="仿宋"/>
                <w:spacing w:val="2"/>
              </w:rPr>
              <w:t>Learning to Detect Salient Objects with Image-Level Supervision /IEEE Conference on Computer Vision and Pattern Recognition (CVPR)/Lijun Wang, Huchuan Lu,</w:t>
            </w:r>
          </w:p>
          <w:p>
            <w:pPr>
              <w:adjustRightInd w:val="0"/>
              <w:snapToGrid w:val="0"/>
              <w:rPr>
                <w:rFonts w:eastAsia="仿宋"/>
                <w:spacing w:val="2"/>
              </w:rPr>
            </w:pPr>
            <w:r>
              <w:rPr>
                <w:rFonts w:eastAsia="仿宋"/>
                <w:spacing w:val="2"/>
              </w:rPr>
              <w:t>Yifan Wang, Mengyang Feng, Dong Wang, Baocai Yin, Xiang Ruan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</w:rPr>
              <w:t>201</w:t>
            </w: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  <w:lang w:eastAsia="zh-CN"/>
              </w:rPr>
              <w:t>136-145</w:t>
            </w:r>
            <w:r>
              <w:rPr>
                <w:rFonts w:ascii="Times New Roman" w:hAnsi="Times New Roman" w:eastAsia="仿宋" w:cs="Times New Roman"/>
                <w:spacing w:val="-1"/>
                <w:sz w:val="21"/>
                <w:szCs w:val="21"/>
              </w:rPr>
              <w:t>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201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  <w:lang w:eastAsia="zh-CN"/>
              </w:rPr>
              <w:t>21</w:t>
            </w: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3"/>
                <w:sz w:val="21"/>
                <w:szCs w:val="21"/>
              </w:rPr>
              <w:t>卢湖川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1"/>
                <w:szCs w:val="21"/>
              </w:rPr>
              <w:t>王立君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eastAsia="仿宋"/>
              </w:rPr>
            </w:pPr>
            <w:r>
              <w:rPr>
                <w:rFonts w:eastAsia="仿宋"/>
                <w:color w:val="000000"/>
                <w:lang w:bidi="ar"/>
              </w:rPr>
              <w:t>王立君</w:t>
            </w:r>
            <w:r>
              <w:rPr>
                <w:rFonts w:hint="eastAsia" w:eastAsia="仿宋"/>
                <w:color w:val="000000"/>
                <w:lang w:bidi="ar"/>
              </w:rPr>
              <w:t>，</w:t>
            </w:r>
            <w:r>
              <w:rPr>
                <w:rFonts w:eastAsia="仿宋"/>
                <w:color w:val="000000"/>
                <w:lang w:bidi="ar"/>
              </w:rPr>
              <w:t>卢湖川</w:t>
            </w:r>
            <w:r>
              <w:rPr>
                <w:rFonts w:hint="eastAsia" w:eastAsia="仿宋"/>
                <w:color w:val="000000"/>
                <w:lang w:bidi="ar"/>
              </w:rPr>
              <w:t>，</w:t>
            </w:r>
            <w:r>
              <w:rPr>
                <w:rFonts w:eastAsia="仿宋"/>
                <w:color w:val="000000"/>
                <w:lang w:bidi="ar"/>
              </w:rPr>
              <w:t>王一帆</w:t>
            </w:r>
            <w:r>
              <w:rPr>
                <w:rFonts w:hint="eastAsia" w:eastAsia="仿宋"/>
                <w:color w:val="000000"/>
                <w:lang w:bidi="ar"/>
              </w:rPr>
              <w:t>，</w:t>
            </w:r>
            <w:r>
              <w:rPr>
                <w:rFonts w:eastAsia="仿宋"/>
                <w:color w:val="000000"/>
                <w:lang w:bidi="ar"/>
              </w:rPr>
              <w:t>冯梦阳</w:t>
            </w:r>
            <w:r>
              <w:rPr>
                <w:rFonts w:hint="eastAsia" w:eastAsia="仿宋"/>
                <w:color w:val="000000"/>
                <w:lang w:bidi="ar"/>
              </w:rPr>
              <w:t>，</w:t>
            </w:r>
            <w:r>
              <w:rPr>
                <w:rFonts w:eastAsia="仿宋"/>
                <w:color w:val="000000"/>
                <w:lang w:bidi="ar"/>
              </w:rPr>
              <w:t>王栋</w:t>
            </w:r>
            <w:r>
              <w:rPr>
                <w:rFonts w:hint="eastAsia" w:eastAsia="仿宋"/>
                <w:color w:val="000000"/>
                <w:lang w:bidi="ar"/>
              </w:rPr>
              <w:t>，</w:t>
            </w:r>
            <w:r>
              <w:rPr>
                <w:rFonts w:eastAsia="仿宋"/>
                <w:color w:val="000000"/>
                <w:lang w:bidi="ar"/>
              </w:rPr>
              <w:t>尹宝才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11"/>
              <w:snapToGrid w:val="0"/>
              <w:jc w:val="both"/>
              <w:rPr>
                <w:rFonts w:ascii="Times New Roman" w:hAnsi="Times New Roman" w:eastAsia="仿宋" w:cs="Times New Roman"/>
                <w:sz w:val="20"/>
              </w:rPr>
            </w:pPr>
            <w:r>
              <w:rPr>
                <w:rFonts w:ascii="Times New Roman" w:hAnsi="Times New Roman" w:eastAsia="仿宋" w:cs="Times New Roman"/>
                <w:sz w:val="20"/>
                <w:lang w:eastAsia="zh-CN"/>
              </w:rPr>
              <w:t>是</w:t>
            </w:r>
          </w:p>
        </w:tc>
      </w:tr>
    </w:tbl>
    <w:p>
      <w:pPr>
        <w:snapToGrid w:val="0"/>
        <w:spacing w:line="660" w:lineRule="atLeast"/>
        <w:ind w:firstLine="348" w:firstLineChars="100"/>
        <w:rPr>
          <w:rFonts w:hint="eastAsia" w:ascii="黑体" w:hAnsi="黑体" w:eastAsia="黑体" w:cs="黑体"/>
          <w:bCs/>
          <w:spacing w:val="-6"/>
          <w:sz w:val="36"/>
          <w:szCs w:val="36"/>
          <w:lang w:eastAsia="zh-CN"/>
        </w:rPr>
      </w:pPr>
    </w:p>
    <w:p>
      <w:pPr>
        <w:snapToGrid w:val="0"/>
        <w:spacing w:line="660" w:lineRule="atLeast"/>
        <w:ind w:firstLine="348" w:firstLineChars="100"/>
        <w:rPr>
          <w:rFonts w:hint="eastAsia" w:ascii="黑体" w:hAnsi="黑体" w:eastAsia="黑体" w:cs="黑体"/>
          <w:bCs/>
          <w:spacing w:val="-6"/>
          <w:sz w:val="36"/>
          <w:szCs w:val="36"/>
          <w:lang w:eastAsia="zh-CN"/>
        </w:rPr>
      </w:pPr>
    </w:p>
    <w:p>
      <w:pPr>
        <w:snapToGrid w:val="0"/>
        <w:spacing w:line="660" w:lineRule="atLeast"/>
        <w:ind w:firstLine="348" w:firstLineChars="100"/>
        <w:rPr>
          <w:rFonts w:hint="eastAsia"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、单原子催化</w:t>
      </w:r>
    </w:p>
    <w:p>
      <w:pPr>
        <w:pStyle w:val="2"/>
      </w:pPr>
    </w:p>
    <w:tbl>
      <w:tblPr>
        <w:tblStyle w:val="7"/>
        <w:tblW w:w="99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86"/>
        <w:gridCol w:w="993"/>
        <w:gridCol w:w="992"/>
        <w:gridCol w:w="992"/>
        <w:gridCol w:w="992"/>
        <w:gridCol w:w="993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序号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论文（专著）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名称/刊名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/作者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年卷页码</w:t>
            </w:r>
          </w:p>
          <w:p>
            <w:pPr>
              <w:adjustRightInd w:val="0"/>
              <w:snapToGrid w:val="0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（xx年xx卷xx页）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发表时间（年月日）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通讯作者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（含共同）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第一作者</w:t>
            </w:r>
          </w:p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（含共同）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国内作者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outlineLvl w:val="1"/>
              <w:rPr>
                <w:rFonts w:eastAsia="仿宋"/>
                <w:b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Single-atom catalysis of CO oxidation using Pt</w:t>
            </w:r>
            <w:r>
              <w:rPr>
                <w:rFonts w:eastAsia="仿宋"/>
                <w:vertAlign w:val="subscript"/>
              </w:rPr>
              <w:t>1</w:t>
            </w:r>
            <w:r>
              <w:rPr>
                <w:rFonts w:eastAsia="仿宋"/>
              </w:rPr>
              <w:t>/FeOx/Nature Chemistry/Botao Qiao, Aiqin Wang, Xiaofeng Yang, Lawrence F. Allard, Zheng Jiang, Yitao Cui, Jingyue Liu*, Jun Li*, Tao Zhang*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2011年3卷634-641页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2011年7月22日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Jingyue Liu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Jun Li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Tao Zhang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Botao Qiao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outlineLvl w:val="1"/>
            </w:pP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乔波涛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</w:rPr>
              <w:t>，</w:t>
            </w: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王爱琴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</w:rPr>
              <w:t>，</w:t>
            </w: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杨小峰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</w:rPr>
              <w:t>，</w:t>
            </w: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姜政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</w:rPr>
              <w:t>，</w:t>
            </w: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崔艺涛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</w:rPr>
              <w:t>，</w:t>
            </w: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刘景月，李隽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</w:rPr>
              <w:t>，</w:t>
            </w:r>
            <w:r>
              <w:rPr>
                <w:rStyle w:val="9"/>
                <w:rFonts w:hint="default" w:ascii="Times New Roman" w:hAnsi="Times New Roman" w:eastAsia="仿宋" w:cs="Times New Roman"/>
                <w:sz w:val="21"/>
                <w:szCs w:val="21"/>
              </w:rPr>
              <w:t>张涛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Single-atom catalysts: a new frontier in heterogeneous catalysis/Accounts of Chemical Research/Xiaofeng Yang, Aiqin Wang, Botao Qiao, Jun Li*, Jingyue Liu*, Tao Zhang*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2013年46卷1740-1748页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2013年7月1日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Jun Li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Jingyue Liu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Tao Zhang.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Xiaofeng Yang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杨小峰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王爱琴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乔波涛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李隽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  <w:color w:val="000000"/>
              </w:rPr>
              <w:t>刘景月</w:t>
            </w:r>
            <w:r>
              <w:rPr>
                <w:rFonts w:hint="eastAsia" w:eastAsia="仿宋"/>
                <w:color w:val="000000"/>
              </w:rPr>
              <w:t>，</w:t>
            </w:r>
            <w:r>
              <w:rPr>
                <w:rFonts w:eastAsia="仿宋"/>
              </w:rPr>
              <w:t>张涛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</w:rPr>
            </w:pPr>
            <w:r>
              <w:rPr>
                <w:rFonts w:eastAsia="仿宋"/>
              </w:rPr>
              <w:t xml:space="preserve">FeOx-supported platinum single-atom and pseudo-single-atom catalysts for chemoselective hydrogenation of functionalized nitroarenes/Nature Communications/Haisheng Wei, Xiaoyan Liu, Aiqin Wang*, Leilei </w:t>
            </w:r>
          </w:p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Zhang, Botao Qiao, Xiaofeng Yang, Yanqiang Huang, Shu Miao, Jingyue Liu*, Tao Zhang*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2014年5卷5634页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2014年12月3日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Aiqin Wang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Jingyue Liu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Tao Zhang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Haisheng Wei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Xiaoyan Liu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魏海生，刘晓艳，王爱琴</w:t>
            </w:r>
            <w:r>
              <w:rPr>
                <w:rFonts w:hint="eastAsia" w:eastAsia="仿宋"/>
                <w:color w:val="000000"/>
              </w:rPr>
              <w:t>，</w:t>
            </w:r>
            <w:r>
              <w:rPr>
                <w:rFonts w:eastAsia="仿宋"/>
                <w:color w:val="000000"/>
              </w:rPr>
              <w:t>张磊磊</w:t>
            </w:r>
            <w:r>
              <w:rPr>
                <w:rFonts w:hint="eastAsia" w:eastAsia="仿宋"/>
                <w:color w:val="000000"/>
              </w:rPr>
              <w:t>，</w:t>
            </w:r>
            <w:r>
              <w:rPr>
                <w:rFonts w:eastAsia="仿宋"/>
                <w:color w:val="000000"/>
              </w:rPr>
              <w:t>乔波涛，杨小峰，黄延强，苗澍，刘景月，张涛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Discriminating catalytically active FeNx species of atomically dispersed Fe-N-C catalysts for selective oxidation of the C-H bond/Journal of The American Chemical Society/Wengang Liu, Leilei Zhang, Xin Liu, Xiaoyan Liu, Xiaofeng Yang, Shu Miao, Wentao Wang, Aiqin Wang*, Tao Zhang*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2017年139卷 10790-10798页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2017年7月26日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Aiqin Wang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Tao Zhang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Wengang Liu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Leilei Zhang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刘文刚，张磊磊，刘忻，刘晓艳，杨小峰，苗澍，王文涛，王爱琴，张涛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5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Toward rational design of oxide-supported single-atom catalysts: atomic dispersion of gold on ceria/Journal of The American Chemical Society/Jin-Cheng Liu, Yang-Gang Wang*, Jun Li*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2017年139卷6190-6199页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2017年4月13日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Yang-Gang Wang</w:t>
            </w:r>
            <w:r>
              <w:rPr>
                <w:rFonts w:hint="eastAsia" w:eastAsia="仿宋"/>
              </w:rPr>
              <w:t>，</w:t>
            </w:r>
            <w:r>
              <w:rPr>
                <w:rFonts w:eastAsia="仿宋"/>
              </w:rPr>
              <w:t>Jun Li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</w:rPr>
              <w:t>Jin-Cheng Liu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刘锦程，王阳刚，李隽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1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zSVju0AAAAAUBAAAPAAAAAAAAAAEAIAAAADgA&#10;AABkcnMvZG93bnJldi54bWxQSwECFAAUAAAACACHTuJAxNAD0MIBAABpAwAADgAAAAAAAAABACAA&#10;AAA1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7DB37C"/>
    <w:rsid w:val="3FB24F9C"/>
    <w:rsid w:val="57FF30B4"/>
    <w:rsid w:val="5AAFED6E"/>
    <w:rsid w:val="7FDE7C0D"/>
    <w:rsid w:val="DFDF465C"/>
    <w:rsid w:val="F57DB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fontstyle01"/>
    <w:qFormat/>
    <w:uiPriority w:val="0"/>
    <w:rPr>
      <w:rFonts w:hint="eastAsia" w:ascii="宋体" w:hAnsi="宋体" w:eastAsia="宋体"/>
      <w:color w:val="000000"/>
      <w:sz w:val="18"/>
      <w:szCs w:val="18"/>
    </w:rPr>
  </w:style>
  <w:style w:type="character" w:customStyle="1" w:styleId="10">
    <w:name w:val="maintitle"/>
    <w:basedOn w:val="8"/>
    <w:qFormat/>
    <w:uiPriority w:val="0"/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2024-01-03T14:38:00Z</dcterms:created>
  <dc:creator>user</dc:creator>
  <cp:lastModifiedBy>user</cp:lastModifiedBy>
  <dcterms:modified xsi:type="dcterms:W3CDTF">2024-01-02T18:30:31Z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