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tabs>
          <w:tab w:val="left" w:pos="1042"/>
          <w:tab w:val="center" w:pos="4213"/>
        </w:tabs>
        <w:spacing w:after="156" w:afterLines="50"/>
        <w:jc w:val="left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采购招标代理机构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pStyle w:val="3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both"/>
        <w:rPr>
          <w:rFonts w:hint="eastAsia" w:eastAsiaTheme="minorEastAsia"/>
          <w:b w:val="0"/>
          <w:bCs w:val="0"/>
          <w:sz w:val="52"/>
          <w:szCs w:val="52"/>
          <w:lang w:eastAsia="zh-CN"/>
        </w:rPr>
      </w:pPr>
    </w:p>
    <w:p>
      <w:pPr>
        <w:pStyle w:val="2"/>
        <w:rPr>
          <w:rFonts w:hint="eastAsia" w:eastAsiaTheme="minorEastAsia"/>
          <w:b w:val="0"/>
          <w:bCs w:val="0"/>
          <w:sz w:val="52"/>
          <w:szCs w:val="52"/>
          <w:lang w:eastAsia="zh-CN"/>
        </w:rPr>
      </w:pPr>
    </w:p>
    <w:p>
      <w:pPr>
        <w:pStyle w:val="3"/>
        <w:rPr>
          <w:rFonts w:hint="eastAsia" w:eastAsiaTheme="minorEastAsia"/>
          <w:b w:val="0"/>
          <w:bCs w:val="0"/>
          <w:sz w:val="52"/>
          <w:szCs w:val="5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年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采购招标代理机构比选公告</w:t>
      </w:r>
    </w:p>
    <w:p>
      <w:pPr>
        <w:pStyle w:val="3"/>
        <w:ind w:left="0" w:leftChars="0" w:firstLine="0" w:firstLineChars="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的方式选定符合资格条件的招标代理机构，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2025年科技大厦维修工程项目采购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的招标代理工作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none"/>
        </w:rPr>
        <w:t>2025年科技大厦维修工程项目采购招标代理机构比选；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(1)拟定招标方案；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(2)编制招标文件；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(3)发布招标公告；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(4)发售招标文件；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(5)组织答疑；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(6)组织开标、评标工作；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(7)发布中标公告；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(8)办理并发放中标通知书；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(9)草拟合同文本；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(10)编制招投标情况总结书面报告；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(11)协助处理投诉事宜；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(12)完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成交办的</w:t>
      </w:r>
      <w:r>
        <w:rPr>
          <w:rFonts w:hint="eastAsia" w:ascii="仿宋" w:hAnsi="仿宋" w:eastAsia="仿宋" w:cs="仿宋"/>
          <w:sz w:val="32"/>
          <w:szCs w:val="32"/>
        </w:rPr>
        <w:t>与招标工作有关的其它事宜。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2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二、服务范围：</w:t>
      </w:r>
      <w:r>
        <w:rPr>
          <w:rFonts w:hint="eastAsia" w:ascii="仿宋" w:hAnsi="仿宋" w:eastAsia="仿宋" w:cs="仿宋"/>
          <w:sz w:val="32"/>
          <w:szCs w:val="32"/>
        </w:rPr>
        <w:t>辽宁省科学技术厅办公楼维修项目采购招标代理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自签订合同之日起至本项目招标工作结束。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1、申请人为中华人民共和国境内注册且具有法人资格的组织，且营业执照经营范围已包括招标代理业务；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2、已在辽宁政府采购网（www.ccgp.gov.cn）上作了政府采购代理机构登记；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3、申请人须在人员、资金、设备等方面具有相应经营能力；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4、“信用中国”网站查询不得为列入失信被执行人、重大税收违法案件当事人名单、政府采购严重违法失信行为记录名单的单位；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5、近三年没有因违反《招标投标法》《政府采购法》及有关管理规定，受到相关管理部门暂停资格、降级或撤销资格的处罚；机构主要负责人没有受到相关刑事处罚。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</w:t>
      </w:r>
      <w:r>
        <w:rPr>
          <w:rFonts w:hint="eastAsia" w:ascii="仿宋" w:hAnsi="仿宋" w:eastAsia="仿宋" w:cs="仿宋"/>
          <w:sz w:val="32"/>
          <w:szCs w:val="32"/>
        </w:rPr>
        <w:t>申请人在辽宁省科学技术厅网站下载电子版比选文件。</w:t>
      </w:r>
    </w:p>
    <w:p>
      <w:pPr>
        <w:pStyle w:val="2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将经签字盖章的比选申请书（1正2副）及相关资料送（邮寄）至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239834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2025年科技大厦维修工程项目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采购招标代理机构服务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比选申请书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ind w:firstLine="1349" w:firstLineChars="448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  月  日</w:t>
      </w:r>
    </w:p>
    <w:p>
      <w:pPr>
        <w:ind w:firstLine="2864" w:firstLineChars="895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（签字）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（签字）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2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（项目名称）比选的全部内容，愿意按国家收费标准（计价格[2002]1980号、发改价格[2011]534号）的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%代理费报价，按合同约定实施和完成整个项目招标代理服务。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（盖投标人单位公章）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（签字或盖章）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3.已在辽宁政府采购网（www.ccgp.gov.cn）上作了政府采购代理机构登记的网页截图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4.申请人在人员、资金、设备等方面具有相应经营能力承诺函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5.“信用中国”网站查询不得为列入失信被执行人、重大税收违法案件当事人名单、政府采购严重违法失信行为记录名单的单位查询记录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.近三年没有因违反《招标投标法》、《政府采购法》及有关管理规定，受到相关管理部门暂停资格、降级或撤销资格的处罚；机构主要负责人没有受到相关刑事处罚的声明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四、简明招标代理流程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针对本项目招标内容、招标特点编制简洁清晰的招标代理流程，说明项目招标过程主要环节工作。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五、近年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类似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政府采购业绩</w:t>
      </w:r>
    </w:p>
    <w:tbl>
      <w:tblPr>
        <w:tblStyle w:val="7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94"/>
        <w:gridCol w:w="1619"/>
        <w:gridCol w:w="1675"/>
        <w:gridCol w:w="142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1135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项目名称</w:t>
            </w:r>
          </w:p>
        </w:tc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招标人名称</w:t>
            </w: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中标公示日期</w:t>
            </w:r>
          </w:p>
        </w:tc>
        <w:tc>
          <w:tcPr>
            <w:tcW w:w="853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中标金额（万元）</w:t>
            </w:r>
          </w:p>
        </w:tc>
        <w:tc>
          <w:tcPr>
            <w:tcW w:w="61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评审方法</w:t>
      </w:r>
    </w:p>
    <w:p>
      <w:pPr>
        <w:pStyle w:val="2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7"/>
        <w:tblW w:w="87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524"/>
        <w:gridCol w:w="3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按要求提供，并有效，且经营范围已包括招标代理业务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已在辽宁政府采购网（www.ccgp.gov.cn）上作了政府采购代理机构登记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按要求提供网站截图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申请人须在人员、资金、设备等方面具有相应经营能力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具有的良好的社会信誉及健全的财务会计制度“信用中国”网站查询不得为列入失信被执行人、重大税收违法案件当事人名单、政府采购严重违法失信行为记录名单的单位查询记录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近三年没有因违反《招标投标法》、《政府采购法》及有关管理规定，受到相关管理部门暂停资格、降级或撤销资格的处罚；机构主要负责人没有受到相关刑事处罚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2"/>
        <w:rPr>
          <w:lang w:val="en-US"/>
        </w:rPr>
      </w:pPr>
    </w:p>
    <w:p>
      <w:pPr>
        <w:pStyle w:val="3"/>
        <w:rPr>
          <w:lang w:val="en-US"/>
        </w:rPr>
      </w:pPr>
    </w:p>
    <w:p>
      <w:pPr>
        <w:pStyle w:val="2"/>
        <w:rPr>
          <w:b/>
          <w:bCs/>
          <w:sz w:val="32"/>
          <w:szCs w:val="32"/>
          <w:lang w:val="en-US"/>
        </w:rPr>
      </w:pPr>
    </w:p>
    <w:p>
      <w:pPr>
        <w:pStyle w:val="2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2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2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按各家申请人最后得分由高到低排序，推荐排名第1的招标代理机构为中选单位。</w:t>
      </w:r>
    </w:p>
    <w:tbl>
      <w:tblPr>
        <w:tblStyle w:val="7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34"/>
        <w:gridCol w:w="6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60" w:firstLineChars="9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信用状况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有效期内，信用等级在AAA级得5分，AA级得3分，其它得1分。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企业失信与处理处罚情况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近3年未存在违法违规行为被信用中国列入信用名单；不存在未严格遵守相关法律法规被行政主管部门责令整改情形，得10分。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（提供相关网站查询截图）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项目管理机构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拟派项目人员具有招标师职业资格（或中级招采人员专业技术能力）证书，每有1人得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分，最多得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负责人具有高级工程师职称得5分；中级工程师职称得3分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没有不得分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政府采购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业绩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"/>
                <w:tab w:val="left" w:pos="2796"/>
              </w:tabs>
              <w:adjustRightInd w:val="0"/>
              <w:snapToGrid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申请人自2019年1月1日至开标日期间（以中国政府采购网或辽宁省政府采购网发布中标/成交公告日期为准），具有招标业绩，每有一个得2分，最多得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分。</w:t>
            </w:r>
          </w:p>
          <w:p>
            <w:pPr>
              <w:pStyle w:val="2"/>
              <w:adjustRightInd w:val="0"/>
              <w:snapToGrid w:val="0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（提供网站链接或网页截图）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服务承诺人员配备情况是否完善到位及设备资源是否齐全，满足业主需求得0-10分。</w:t>
            </w:r>
          </w:p>
          <w:p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服务承诺响应情况是否及时响应，措施是否可行，满足业主需求得0-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招标方案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（30分）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招标代理方案、重点难点掌握是否准确、科学，针对性如何，得0-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招标服务质量保证措施是否全面、完善，可靠性如何，得0-10分。</w:t>
            </w:r>
          </w:p>
          <w:p>
            <w:pPr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招标进度安排及保证措施是否科学、满足业主要求程度，措施可靠性如何，得0-10分。</w:t>
            </w:r>
          </w:p>
        </w:tc>
      </w:tr>
    </w:tbl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</w:pPr>
    </w:p>
    <w:sectPr>
      <w:footerReference r:id="rId6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jg4M2ZhNTM5OGNhYThmNjk0OTY3NzQzMDBlZDQifQ=="/>
  </w:docVars>
  <w:rsids>
    <w:rsidRoot w:val="007E2CBD"/>
    <w:rsid w:val="0013168D"/>
    <w:rsid w:val="00455F27"/>
    <w:rsid w:val="006F244E"/>
    <w:rsid w:val="007E2CBD"/>
    <w:rsid w:val="007F75C1"/>
    <w:rsid w:val="009004E3"/>
    <w:rsid w:val="00947137"/>
    <w:rsid w:val="00AC0F4E"/>
    <w:rsid w:val="00B24574"/>
    <w:rsid w:val="00B40774"/>
    <w:rsid w:val="00C37F0C"/>
    <w:rsid w:val="00E01832"/>
    <w:rsid w:val="00EE7B31"/>
    <w:rsid w:val="05EA4C53"/>
    <w:rsid w:val="06156D4A"/>
    <w:rsid w:val="06B07190"/>
    <w:rsid w:val="09F64F01"/>
    <w:rsid w:val="14195D79"/>
    <w:rsid w:val="189479D8"/>
    <w:rsid w:val="1A9A7AA2"/>
    <w:rsid w:val="1C387232"/>
    <w:rsid w:val="1CF00444"/>
    <w:rsid w:val="1D491F5C"/>
    <w:rsid w:val="1FD83700"/>
    <w:rsid w:val="28621DB7"/>
    <w:rsid w:val="29CC09FE"/>
    <w:rsid w:val="2BA550BB"/>
    <w:rsid w:val="2D37699A"/>
    <w:rsid w:val="2DD76FBA"/>
    <w:rsid w:val="2E5219E2"/>
    <w:rsid w:val="312D4521"/>
    <w:rsid w:val="33304224"/>
    <w:rsid w:val="3356402A"/>
    <w:rsid w:val="397167E6"/>
    <w:rsid w:val="3CB43C8B"/>
    <w:rsid w:val="3D9F3582"/>
    <w:rsid w:val="3ED22BE5"/>
    <w:rsid w:val="3FAB1629"/>
    <w:rsid w:val="415E5B83"/>
    <w:rsid w:val="423F1942"/>
    <w:rsid w:val="427662B8"/>
    <w:rsid w:val="4B1C1B2D"/>
    <w:rsid w:val="4BAF158B"/>
    <w:rsid w:val="4C2B3480"/>
    <w:rsid w:val="4E0533A8"/>
    <w:rsid w:val="4FBF9688"/>
    <w:rsid w:val="533D3179"/>
    <w:rsid w:val="54D66C7D"/>
    <w:rsid w:val="551C355D"/>
    <w:rsid w:val="577044C9"/>
    <w:rsid w:val="5953BCB1"/>
    <w:rsid w:val="595D72DC"/>
    <w:rsid w:val="63BC0DDB"/>
    <w:rsid w:val="63FF2BD7"/>
    <w:rsid w:val="66DFD2D1"/>
    <w:rsid w:val="6A913CD5"/>
    <w:rsid w:val="6B978512"/>
    <w:rsid w:val="6BBED233"/>
    <w:rsid w:val="6DF92CA2"/>
    <w:rsid w:val="709266B7"/>
    <w:rsid w:val="70B0488F"/>
    <w:rsid w:val="71A009E5"/>
    <w:rsid w:val="75FE5562"/>
    <w:rsid w:val="7AF03021"/>
    <w:rsid w:val="7B271619"/>
    <w:rsid w:val="7F1E77FC"/>
    <w:rsid w:val="7FE63BA3"/>
    <w:rsid w:val="7FF73411"/>
    <w:rsid w:val="F16F205F"/>
    <w:rsid w:val="F5FDF520"/>
    <w:rsid w:val="FFC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3">
    <w:name w:val="Body Text First Indent"/>
    <w:basedOn w:val="2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2569</Words>
  <Characters>2730</Characters>
  <Lines>26</Lines>
  <Paragraphs>7</Paragraphs>
  <TotalTime>0</TotalTime>
  <ScaleCrop>false</ScaleCrop>
  <LinksUpToDate>false</LinksUpToDate>
  <CharactersWithSpaces>3246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2023-04-09T00:25:00Z</dcterms:created>
  <dc:creator>DELL</dc:creator>
  <cp:lastModifiedBy>user</cp:lastModifiedBy>
  <cp:lastPrinted>2023-04-08T23:46:00Z</cp:lastPrinted>
  <dcterms:modified xsi:type="dcterms:W3CDTF">2025-05-30T15:59:49Z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  <property fmtid="{D5CDD505-2E9C-101B-9397-08002B2CF9AE}" pid="4" name="KSOTemplateDocerSaveRecord">
    <vt:lpwstr>eyJoZGlkIjoiYjEzZDRmZDMxNTJlMjZjZjhmNGE1Yjc0NTcxMmI0ZDYiLCJ1c2VySWQiOiI2MTgyOTA5NDAifQ==</vt:lpwstr>
  </property>
</Properties>
</file>